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b w:val="1"/>
          <w:sz w:val="28"/>
          <w:szCs w:val="28"/>
          <w:rtl w:val="0"/>
        </w:rPr>
        <w:t xml:space="preserve">Fourth Grade Supplies</w:t>
      </w:r>
    </w:p>
    <w:p w:rsidR="00000000" w:rsidDel="00000000" w:rsidP="00000000" w:rsidRDefault="00000000" w:rsidRPr="00000000" w14:paraId="00000002">
      <w:pPr>
        <w:jc w:val="center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b w:val="1"/>
          <w:i w:val="1"/>
          <w:sz w:val="24"/>
          <w:szCs w:val="24"/>
          <w:rtl w:val="0"/>
        </w:rPr>
        <w:t xml:space="preserve">For the Student (label with student’s name)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tabs>
          <w:tab w:val="left" w:leader="none" w:pos="1440"/>
        </w:tabs>
        <w:spacing w:after="0" w:afterAutospacing="0" w:before="240" w:line="240" w:lineRule="auto"/>
        <w:ind w:left="720" w:hanging="360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Bible – available in SCS Office for $11.00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tabs>
          <w:tab w:val="left" w:leader="none" w:pos="1440"/>
        </w:tabs>
        <w:spacing w:after="0" w:afterAutospacing="0" w:before="0" w:beforeAutospacing="0" w:line="240" w:lineRule="auto"/>
        <w:ind w:left="720" w:hanging="360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2 Pkg. Crayola Markers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tabs>
          <w:tab w:val="left" w:leader="none" w:pos="1440"/>
        </w:tabs>
        <w:spacing w:after="0" w:afterAutospacing="0" w:before="0" w:beforeAutospacing="0" w:line="240" w:lineRule="auto"/>
        <w:ind w:left="720" w:hanging="360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2 Pkg. Crayola Colored Pencils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tabs>
          <w:tab w:val="left" w:leader="none" w:pos="1440"/>
        </w:tabs>
        <w:spacing w:after="0" w:afterAutospacing="0" w:before="0" w:beforeAutospacing="0" w:line="240" w:lineRule="auto"/>
        <w:ind w:left="720" w:hanging="360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Pair of Fiskar Scissors – Adult Type, Pointed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tabs>
          <w:tab w:val="left" w:leader="none" w:pos="1440"/>
        </w:tabs>
        <w:spacing w:after="0" w:afterAutospacing="0" w:before="0" w:beforeAutospacing="0" w:line="240" w:lineRule="auto"/>
        <w:ind w:left="720" w:right="-450" w:hanging="360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White 1-inch Clear View 3-ring binders with pockets (No Trapper Keepers, please!)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tabs>
          <w:tab w:val="left" w:leader="none" w:pos="1440"/>
        </w:tabs>
        <w:spacing w:after="0" w:afterAutospacing="0" w:before="0" w:beforeAutospacing="0" w:line="240" w:lineRule="auto"/>
        <w:ind w:left="720" w:right="-45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Black 1 ½ inch 3 ring binder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tabs>
          <w:tab w:val="left" w:leader="none" w:pos="1440"/>
        </w:tabs>
        <w:spacing w:after="0" w:afterAutospacing="0" w:before="0" w:beforeAutospacing="0" w:line="240" w:lineRule="auto"/>
        <w:ind w:left="720" w:hanging="360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6 Sturdy Folders with Holes and Pockets (no prongs)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tabs>
          <w:tab w:val="left" w:leader="none" w:pos="1440"/>
        </w:tabs>
        <w:spacing w:after="0" w:afterAutospacing="0" w:before="0" w:beforeAutospacing="0" w:line="240" w:lineRule="auto"/>
        <w:ind w:left="720" w:hanging="360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1, 2-pocket Green Folder – for Spanish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tabs>
          <w:tab w:val="left" w:leader="none" w:pos="1440"/>
        </w:tabs>
        <w:spacing w:after="0" w:afterAutospacing="0" w:before="0" w:beforeAutospacing="0" w:line="240" w:lineRule="auto"/>
        <w:ind w:left="720" w:hanging="360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Large Pencil Box (for colored pencils, scissors, markers)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tabs>
          <w:tab w:val="left" w:leader="none" w:pos="1440"/>
        </w:tabs>
        <w:spacing w:before="0" w:beforeAutospacing="0" w:line="240" w:lineRule="auto"/>
        <w:ind w:left="720" w:hanging="360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Pair of non-marking soles/heels/toes tennis shoes to be kept at school for gym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tabs>
          <w:tab w:val="left" w:leader="none" w:pos="1440"/>
        </w:tabs>
        <w:spacing w:after="0" w:afterAutospacing="0" w:line="240" w:lineRule="auto"/>
        <w:ind w:left="720" w:right="-440" w:hanging="360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Headphones for Computers – Recommended Brand: Koss (Put in a large Ziploc bag </w:t>
        <w:br w:type="textWrapping"/>
        <w:t xml:space="preserve">and label.)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tabs>
          <w:tab w:val="left" w:leader="none" w:pos="1440"/>
        </w:tabs>
        <w:spacing w:before="0" w:beforeAutospacing="0" w:line="240" w:lineRule="auto"/>
        <w:ind w:left="720" w:hanging="360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Hand Held Pencil Sharpener</w:t>
      </w:r>
    </w:p>
    <w:p w:rsidR="00000000" w:rsidDel="00000000" w:rsidP="00000000" w:rsidRDefault="00000000" w:rsidRPr="00000000" w14:paraId="00000010">
      <w:pPr>
        <w:tabs>
          <w:tab w:val="left" w:leader="none" w:pos="1440"/>
        </w:tabs>
        <w:spacing w:before="240" w:line="240" w:lineRule="auto"/>
        <w:ind w:left="720" w:firstLine="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440"/>
        </w:tabs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1440"/>
        </w:tabs>
        <w:rPr>
          <w:rFonts w:ascii="Lato" w:cs="Lato" w:eastAsia="Lato" w:hAnsi="Lato"/>
          <w:b w:val="1"/>
          <w:i w:val="1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i w:val="1"/>
          <w:sz w:val="24"/>
          <w:szCs w:val="24"/>
          <w:rtl w:val="0"/>
        </w:rPr>
        <w:t xml:space="preserve">For the Classroom (will be collected)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leader="none" w:pos="1440"/>
        </w:tabs>
        <w:spacing w:after="0" w:afterAutospacing="0" w:before="240" w:lineRule="auto"/>
        <w:ind w:left="720" w:hanging="360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24, #2 Lead Pencils, Sharpened–no mechanical pencils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leader="none" w:pos="1440"/>
        </w:tabs>
        <w:spacing w:after="0" w:afterAutospacing="0" w:before="0" w:beforeAutospacing="0" w:lineRule="auto"/>
        <w:ind w:left="720" w:hanging="360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4 Elmer’s glue sticks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leader="none" w:pos="1440"/>
        </w:tabs>
        <w:spacing w:after="0" w:afterAutospacing="0" w:before="0" w:beforeAutospacing="0" w:lineRule="auto"/>
        <w:ind w:left="720" w:hanging="360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3 Expo dry erase markers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leader="none" w:pos="1440"/>
        </w:tabs>
        <w:spacing w:after="0" w:afterAutospacing="0" w:before="0" w:beforeAutospacing="0" w:lineRule="auto"/>
        <w:ind w:left="720" w:hanging="360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3 Box Facial Tissues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left" w:leader="none" w:pos="1440"/>
        </w:tabs>
        <w:spacing w:after="0" w:afterAutospacing="0" w:before="0" w:beforeAutospacing="0" w:lineRule="auto"/>
        <w:ind w:left="720" w:hanging="360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1 Pkg. White Cardstock for Art Room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leader="none" w:pos="1440"/>
        </w:tabs>
        <w:spacing w:after="0" w:afterAutospacing="0" w:before="0" w:beforeAutospacing="0" w:lineRule="auto"/>
        <w:ind w:left="720" w:hanging="360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1 Pkg. Ticonderoga pencils for Art Room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left" w:leader="none" w:pos="1440"/>
        </w:tabs>
        <w:spacing w:after="0" w:afterAutospacing="0" w:before="0" w:beforeAutospacing="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 White Polymer Eraser for Art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left" w:leader="none" w:pos="1440"/>
        </w:tabs>
        <w:spacing w:after="0" w:afterAutospacing="0" w:before="0" w:beforeAutospacing="0" w:line="240" w:lineRule="auto"/>
        <w:ind w:left="720" w:right="-450" w:hanging="360"/>
        <w:rPr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White 1-inch Clear View 3-ring binders with pockets (For Art Portfolio)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tabs>
          <w:tab w:val="left" w:leader="none" w:pos="1440"/>
        </w:tabs>
        <w:spacing w:after="0" w:afterAutospacing="0" w:before="0" w:beforeAutospacing="0" w:lineRule="auto"/>
        <w:ind w:left="720" w:hanging="360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2 Container Clorox Wipes (1 for the Classroom, 1 for the Art Room)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left" w:leader="none" w:pos="1440"/>
        </w:tabs>
        <w:spacing w:before="0" w:beforeAutospacing="0" w:lineRule="auto"/>
        <w:ind w:left="720" w:hanging="360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1 package of cardstock (white or colored)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leader="none" w:pos="1440"/>
        </w:tabs>
        <w:spacing w:after="0" w:afterAutospacing="0"/>
        <w:ind w:left="720" w:hanging="360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1 Bottle Elmer’s Glue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tabs>
          <w:tab w:val="left" w:leader="none" w:pos="1440"/>
        </w:tabs>
        <w:spacing w:before="0" w:beforeAutospacing="0" w:line="240" w:lineRule="auto"/>
        <w:ind w:left="720" w:hanging="360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Clean, Old Sock or White Board Eraser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left" w:leader="none" w:pos="1440"/>
        </w:tabs>
        <w:ind w:left="720" w:right="-620" w:hanging="360"/>
        <w:rPr>
          <w:rFonts w:ascii="Lato" w:cs="Lato" w:eastAsia="Lato" w:hAnsi="Lato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Girls–1 Pkg. Wide Ruled Notebook Paper and 2 black Sharpies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tabs>
          <w:tab w:val="left" w:leader="none" w:pos="1440"/>
        </w:tabs>
        <w:ind w:left="720" w:right="-6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Boys–1 Pkg. Lined Note Cards and 8 count Crayola Kids Watercolor Paints</w:t>
      </w:r>
    </w:p>
    <w:p w:rsidR="00000000" w:rsidDel="00000000" w:rsidP="00000000" w:rsidRDefault="00000000" w:rsidRPr="00000000" w14:paraId="00000021">
      <w:pPr>
        <w:tabs>
          <w:tab w:val="left" w:leader="none" w:pos="1440"/>
        </w:tabs>
        <w:spacing w:before="240" w:line="240" w:lineRule="auto"/>
        <w:ind w:left="720" w:firstLine="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